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5C" w:rsidRDefault="001B4E5C" w:rsidP="004F79C4">
      <w:pPr>
        <w:jc w:val="center"/>
        <w:rPr>
          <w:rFonts w:ascii="Arial" w:hAnsi="Arial" w:cs="Arial"/>
          <w:b/>
          <w:bCs/>
          <w:lang w:val="en-US"/>
        </w:rPr>
      </w:pPr>
    </w:p>
    <w:p w:rsidR="001B4E5C" w:rsidRDefault="001B4E5C" w:rsidP="004F79C4">
      <w:pPr>
        <w:jc w:val="center"/>
        <w:rPr>
          <w:rFonts w:ascii="Arial" w:hAnsi="Arial" w:cs="Arial"/>
          <w:b/>
          <w:bCs/>
          <w:lang w:val="en-US"/>
        </w:rPr>
      </w:pPr>
    </w:p>
    <w:p w:rsidR="004F79C4" w:rsidRPr="00747BFB" w:rsidRDefault="004F79C4" w:rsidP="004F79C4">
      <w:pPr>
        <w:jc w:val="center"/>
        <w:rPr>
          <w:rFonts w:ascii="Arial" w:hAnsi="Arial" w:cs="Arial"/>
          <w:b/>
          <w:bCs/>
          <w:lang w:val="en-US"/>
        </w:rPr>
      </w:pPr>
      <w:r w:rsidRPr="00747BFB">
        <w:rPr>
          <w:rFonts w:ascii="Arial" w:hAnsi="Arial" w:cs="Arial"/>
          <w:b/>
          <w:bCs/>
          <w:lang w:val="en-US"/>
        </w:rPr>
        <w:t>EQUALITIES STATEMENT</w:t>
      </w:r>
    </w:p>
    <w:p w:rsidR="004F79C4" w:rsidRPr="00747BFB" w:rsidRDefault="004F79C4" w:rsidP="00747BFB">
      <w:pPr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 xml:space="preserve">Like many other organisations SCVYS has made a commitment to increase diversity and representation within </w:t>
      </w:r>
      <w:r w:rsidR="003A37DC">
        <w:rPr>
          <w:rFonts w:ascii="Arial" w:hAnsi="Arial" w:cs="Arial"/>
          <w:lang w:val="en-US"/>
        </w:rPr>
        <w:t>our</w:t>
      </w:r>
      <w:r w:rsidRPr="00747BFB">
        <w:rPr>
          <w:rFonts w:ascii="Arial" w:hAnsi="Arial" w:cs="Arial"/>
          <w:lang w:val="en-US"/>
        </w:rPr>
        <w:t xml:space="preserve"> charity </w:t>
      </w:r>
      <w:r w:rsidR="005B1586" w:rsidRPr="00747BFB">
        <w:rPr>
          <w:rFonts w:ascii="Arial" w:hAnsi="Arial" w:cs="Arial"/>
          <w:lang w:val="en-US"/>
        </w:rPr>
        <w:t xml:space="preserve">at a </w:t>
      </w:r>
      <w:r w:rsidR="00A8427C">
        <w:rPr>
          <w:rFonts w:ascii="Arial" w:hAnsi="Arial" w:cs="Arial"/>
          <w:lang w:val="en-US"/>
        </w:rPr>
        <w:t>S</w:t>
      </w:r>
      <w:r w:rsidR="005B1586" w:rsidRPr="00747BFB">
        <w:rPr>
          <w:rFonts w:ascii="Arial" w:hAnsi="Arial" w:cs="Arial"/>
          <w:lang w:val="en-US"/>
        </w:rPr>
        <w:t xml:space="preserve">taff and </w:t>
      </w:r>
      <w:r w:rsidR="00A8427C">
        <w:rPr>
          <w:rFonts w:ascii="Arial" w:hAnsi="Arial" w:cs="Arial"/>
          <w:lang w:val="en-US"/>
        </w:rPr>
        <w:t>T</w:t>
      </w:r>
      <w:r w:rsidR="005B1586" w:rsidRPr="00747BFB">
        <w:rPr>
          <w:rFonts w:ascii="Arial" w:hAnsi="Arial" w:cs="Arial"/>
          <w:lang w:val="en-US"/>
        </w:rPr>
        <w:t>rustee level</w:t>
      </w:r>
      <w:r w:rsidRPr="00747BFB">
        <w:rPr>
          <w:rFonts w:ascii="Arial" w:hAnsi="Arial" w:cs="Arial"/>
          <w:lang w:val="en-US"/>
        </w:rPr>
        <w:t xml:space="preserve">.  Our aim is to be able to better serve and </w:t>
      </w:r>
      <w:r w:rsidR="004533A2">
        <w:rPr>
          <w:rFonts w:ascii="Arial" w:hAnsi="Arial" w:cs="Arial"/>
          <w:lang w:val="en-US"/>
        </w:rPr>
        <w:t>represent</w:t>
      </w:r>
      <w:r w:rsidR="003E017E">
        <w:rPr>
          <w:rFonts w:ascii="Arial" w:hAnsi="Arial" w:cs="Arial"/>
          <w:lang w:val="en-US"/>
        </w:rPr>
        <w:t xml:space="preserve"> </w:t>
      </w:r>
      <w:r w:rsidRPr="00747BFB">
        <w:rPr>
          <w:rFonts w:ascii="Arial" w:hAnsi="Arial" w:cs="Arial"/>
          <w:lang w:val="en-US"/>
        </w:rPr>
        <w:t xml:space="preserve">our member </w:t>
      </w:r>
      <w:r w:rsidR="007B3CE8" w:rsidRPr="00747BFB">
        <w:rPr>
          <w:rFonts w:ascii="Arial" w:hAnsi="Arial" w:cs="Arial"/>
          <w:lang w:val="en-US"/>
        </w:rPr>
        <w:t>groups and</w:t>
      </w:r>
      <w:r w:rsidRPr="00747BFB">
        <w:rPr>
          <w:rFonts w:ascii="Arial" w:hAnsi="Arial" w:cs="Arial"/>
          <w:lang w:val="en-US"/>
        </w:rPr>
        <w:t xml:space="preserve"> </w:t>
      </w:r>
      <w:r w:rsidR="003E017E">
        <w:rPr>
          <w:rFonts w:ascii="Arial" w:hAnsi="Arial" w:cs="Arial"/>
          <w:lang w:val="en-US"/>
        </w:rPr>
        <w:t>organisations</w:t>
      </w:r>
      <w:r w:rsidRPr="00747BFB">
        <w:rPr>
          <w:rFonts w:ascii="Arial" w:hAnsi="Arial" w:cs="Arial"/>
          <w:lang w:val="en-US"/>
        </w:rPr>
        <w:t xml:space="preserve"> engaging with us and those who we yet need to reach.</w:t>
      </w:r>
    </w:p>
    <w:p w:rsidR="004F79C4" w:rsidRPr="00747BFB" w:rsidRDefault="004F79C4" w:rsidP="00747BFB">
      <w:pPr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 xml:space="preserve">We want SCVYS to be the best charity it can be in terms of good quality equality and inclusion practices.  To this end we have agreed an Equal Opportunities Policy and </w:t>
      </w:r>
      <w:r w:rsidR="003E017E">
        <w:rPr>
          <w:rFonts w:ascii="Arial" w:hAnsi="Arial" w:cs="Arial"/>
          <w:lang w:val="en-US"/>
        </w:rPr>
        <w:t xml:space="preserve">an </w:t>
      </w:r>
      <w:r w:rsidRPr="00747BFB">
        <w:rPr>
          <w:rFonts w:ascii="Arial" w:hAnsi="Arial" w:cs="Arial"/>
          <w:lang w:val="en-US"/>
        </w:rPr>
        <w:t>action plan</w:t>
      </w:r>
      <w:r w:rsidR="003E017E">
        <w:rPr>
          <w:rFonts w:ascii="Arial" w:hAnsi="Arial" w:cs="Arial"/>
          <w:lang w:val="en-US"/>
        </w:rPr>
        <w:t xml:space="preserve"> of some equalities objectives.  T</w:t>
      </w:r>
      <w:r w:rsidRPr="00747BFB">
        <w:rPr>
          <w:rFonts w:ascii="Arial" w:hAnsi="Arial" w:cs="Arial"/>
          <w:lang w:val="en-US"/>
        </w:rPr>
        <w:t xml:space="preserve">he </w:t>
      </w:r>
      <w:r w:rsidR="006603B6">
        <w:rPr>
          <w:rFonts w:ascii="Arial" w:hAnsi="Arial" w:cs="Arial"/>
          <w:lang w:val="en-US"/>
        </w:rPr>
        <w:t xml:space="preserve">Trustee </w:t>
      </w:r>
      <w:r w:rsidRPr="00747BFB">
        <w:rPr>
          <w:rFonts w:ascii="Arial" w:hAnsi="Arial" w:cs="Arial"/>
          <w:lang w:val="en-US"/>
        </w:rPr>
        <w:t xml:space="preserve">board has undertaken training on </w:t>
      </w:r>
      <w:r w:rsidR="005B1586" w:rsidRPr="00747BFB">
        <w:rPr>
          <w:rFonts w:ascii="Arial" w:hAnsi="Arial" w:cs="Arial"/>
          <w:lang w:val="en-US"/>
        </w:rPr>
        <w:t>equality and inclusion</w:t>
      </w:r>
      <w:r w:rsidRPr="00747BFB">
        <w:rPr>
          <w:rFonts w:ascii="Arial" w:hAnsi="Arial" w:cs="Arial"/>
          <w:lang w:val="en-US"/>
        </w:rPr>
        <w:t xml:space="preserve"> with </w:t>
      </w:r>
      <w:r w:rsidR="003E017E">
        <w:rPr>
          <w:rFonts w:ascii="Arial" w:hAnsi="Arial" w:cs="Arial"/>
          <w:lang w:val="en-US"/>
        </w:rPr>
        <w:t>particular reference</w:t>
      </w:r>
      <w:r w:rsidRPr="00747BFB">
        <w:rPr>
          <w:rFonts w:ascii="Arial" w:hAnsi="Arial" w:cs="Arial"/>
          <w:lang w:val="en-US"/>
        </w:rPr>
        <w:t xml:space="preserve"> to unconscious bias.  This training </w:t>
      </w:r>
      <w:r w:rsidR="003E017E">
        <w:rPr>
          <w:rFonts w:ascii="Arial" w:hAnsi="Arial" w:cs="Arial"/>
          <w:lang w:val="en-US"/>
        </w:rPr>
        <w:t>is</w:t>
      </w:r>
      <w:r w:rsidRPr="00747BFB">
        <w:rPr>
          <w:rFonts w:ascii="Arial" w:hAnsi="Arial" w:cs="Arial"/>
          <w:lang w:val="en-US"/>
        </w:rPr>
        <w:t xml:space="preserve"> also available to our member groups should they wish to follow our lead.</w:t>
      </w:r>
    </w:p>
    <w:p w:rsidR="004F79C4" w:rsidRPr="00747BFB" w:rsidRDefault="005B1586" w:rsidP="00747BFB">
      <w:pPr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 xml:space="preserve">We currently have some </w:t>
      </w:r>
      <w:r w:rsidR="003E017E">
        <w:rPr>
          <w:rFonts w:ascii="Arial" w:hAnsi="Arial" w:cs="Arial"/>
          <w:lang w:val="en-US"/>
        </w:rPr>
        <w:t xml:space="preserve">staff </w:t>
      </w:r>
      <w:r w:rsidRPr="00747BFB">
        <w:rPr>
          <w:rFonts w:ascii="Arial" w:hAnsi="Arial" w:cs="Arial"/>
          <w:lang w:val="en-US"/>
        </w:rPr>
        <w:t>vacancies</w:t>
      </w:r>
      <w:r w:rsidR="003E017E">
        <w:rPr>
          <w:rFonts w:ascii="Arial" w:hAnsi="Arial" w:cs="Arial"/>
          <w:lang w:val="en-US"/>
        </w:rPr>
        <w:t xml:space="preserve">. </w:t>
      </w:r>
      <w:r w:rsidRPr="00747BFB">
        <w:rPr>
          <w:rFonts w:ascii="Arial" w:hAnsi="Arial" w:cs="Arial"/>
          <w:lang w:val="en-US"/>
        </w:rPr>
        <w:t xml:space="preserve"> </w:t>
      </w:r>
      <w:r w:rsidR="003E017E">
        <w:rPr>
          <w:rFonts w:ascii="Arial" w:hAnsi="Arial" w:cs="Arial"/>
          <w:lang w:val="en-US"/>
        </w:rPr>
        <w:t>In</w:t>
      </w:r>
      <w:r w:rsidRPr="00747BFB">
        <w:rPr>
          <w:rFonts w:ascii="Arial" w:hAnsi="Arial" w:cs="Arial"/>
          <w:lang w:val="en-US"/>
        </w:rPr>
        <w:t xml:space="preserve"> the process of looking to recruit new applicants</w:t>
      </w:r>
      <w:r w:rsidR="003E017E">
        <w:rPr>
          <w:rFonts w:ascii="Arial" w:hAnsi="Arial" w:cs="Arial"/>
          <w:lang w:val="en-US"/>
        </w:rPr>
        <w:t>,</w:t>
      </w:r>
      <w:r w:rsidRPr="00747BFB">
        <w:rPr>
          <w:rFonts w:ascii="Arial" w:hAnsi="Arial" w:cs="Arial"/>
          <w:lang w:val="en-US"/>
        </w:rPr>
        <w:t xml:space="preserve"> we felt we needed to be more proactive to identify any gaps to us being representative of the member groups</w:t>
      </w:r>
      <w:r w:rsidR="00A8427C">
        <w:rPr>
          <w:rFonts w:ascii="Arial" w:hAnsi="Arial" w:cs="Arial"/>
          <w:lang w:val="en-US"/>
        </w:rPr>
        <w:t>/population</w:t>
      </w:r>
      <w:r w:rsidRPr="00747BFB">
        <w:rPr>
          <w:rFonts w:ascii="Arial" w:hAnsi="Arial" w:cs="Arial"/>
          <w:lang w:val="en-US"/>
        </w:rPr>
        <w:t xml:space="preserve"> we serve.  We have therefore undertaken an audit of our existing </w:t>
      </w:r>
      <w:r w:rsidR="00747BFB">
        <w:rPr>
          <w:rFonts w:ascii="Arial" w:hAnsi="Arial" w:cs="Arial"/>
          <w:lang w:val="en-US"/>
        </w:rPr>
        <w:t>S</w:t>
      </w:r>
      <w:r w:rsidR="00A8427C">
        <w:rPr>
          <w:rFonts w:ascii="Arial" w:hAnsi="Arial" w:cs="Arial"/>
          <w:lang w:val="en-US"/>
        </w:rPr>
        <w:t>t</w:t>
      </w:r>
      <w:r w:rsidRPr="00747BFB">
        <w:rPr>
          <w:rFonts w:ascii="Arial" w:hAnsi="Arial" w:cs="Arial"/>
          <w:lang w:val="en-US"/>
        </w:rPr>
        <w:t xml:space="preserve">aff and </w:t>
      </w:r>
      <w:r w:rsidR="00747BFB">
        <w:rPr>
          <w:rFonts w:ascii="Arial" w:hAnsi="Arial" w:cs="Arial"/>
          <w:lang w:val="en-US"/>
        </w:rPr>
        <w:t>T</w:t>
      </w:r>
      <w:r w:rsidRPr="00747BFB">
        <w:rPr>
          <w:rFonts w:ascii="Arial" w:hAnsi="Arial" w:cs="Arial"/>
          <w:lang w:val="en-US"/>
        </w:rPr>
        <w:t xml:space="preserve">rustees </w:t>
      </w:r>
      <w:r w:rsidR="004533A2">
        <w:rPr>
          <w:rFonts w:ascii="Arial" w:hAnsi="Arial" w:cs="Arial"/>
          <w:lang w:val="en-US"/>
        </w:rPr>
        <w:t xml:space="preserve">(17 in total) </w:t>
      </w:r>
      <w:r w:rsidRPr="00747BFB">
        <w:rPr>
          <w:rFonts w:ascii="Arial" w:hAnsi="Arial" w:cs="Arial"/>
          <w:lang w:val="en-US"/>
        </w:rPr>
        <w:t xml:space="preserve">and below are some </w:t>
      </w:r>
      <w:r w:rsidR="003E017E" w:rsidRPr="00747BFB">
        <w:rPr>
          <w:rFonts w:ascii="Arial" w:hAnsi="Arial" w:cs="Arial"/>
          <w:lang w:val="en-US"/>
        </w:rPr>
        <w:t>stat</w:t>
      </w:r>
      <w:r w:rsidR="003E017E">
        <w:rPr>
          <w:rFonts w:ascii="Arial" w:hAnsi="Arial" w:cs="Arial"/>
          <w:lang w:val="en-US"/>
        </w:rPr>
        <w:t>istic</w:t>
      </w:r>
      <w:r w:rsidR="003E017E" w:rsidRPr="00747BFB">
        <w:rPr>
          <w:rFonts w:ascii="Arial" w:hAnsi="Arial" w:cs="Arial"/>
          <w:lang w:val="en-US"/>
        </w:rPr>
        <w:t>s</w:t>
      </w:r>
      <w:r w:rsidRPr="00747BFB">
        <w:rPr>
          <w:rFonts w:ascii="Arial" w:hAnsi="Arial" w:cs="Arial"/>
          <w:lang w:val="en-US"/>
        </w:rPr>
        <w:t xml:space="preserve"> about their backgrounds.</w:t>
      </w:r>
    </w:p>
    <w:p w:rsidR="005B1586" w:rsidRDefault="004E42D6" w:rsidP="003A37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 xml:space="preserve">65% </w:t>
      </w:r>
      <w:r w:rsidR="005B1586" w:rsidRPr="00747BFB">
        <w:rPr>
          <w:rFonts w:ascii="Arial" w:hAnsi="Arial" w:cs="Arial"/>
          <w:lang w:val="en-US"/>
        </w:rPr>
        <w:t xml:space="preserve">of our Staff/Trustees identify as female and </w:t>
      </w:r>
      <w:r w:rsidRPr="00747BFB">
        <w:rPr>
          <w:rFonts w:ascii="Arial" w:hAnsi="Arial" w:cs="Arial"/>
          <w:lang w:val="en-US"/>
        </w:rPr>
        <w:t>35%</w:t>
      </w:r>
      <w:r w:rsidR="005B1586" w:rsidRPr="00747BFB">
        <w:rPr>
          <w:rFonts w:ascii="Arial" w:hAnsi="Arial" w:cs="Arial"/>
          <w:lang w:val="en-US"/>
        </w:rPr>
        <w:t xml:space="preserve"> identify as male.</w:t>
      </w:r>
    </w:p>
    <w:p w:rsidR="003E017E" w:rsidRPr="003E017E" w:rsidRDefault="003E017E" w:rsidP="003A37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lang w:eastAsia="en-GB"/>
        </w:rPr>
      </w:pPr>
      <w:r w:rsidRPr="003E017E">
        <w:rPr>
          <w:rFonts w:ascii="Arial" w:eastAsia="Times New Roman" w:hAnsi="Arial" w:cs="Arial"/>
          <w:color w:val="242424"/>
          <w:lang w:eastAsia="en-GB"/>
        </w:rPr>
        <w:t xml:space="preserve">There is an equal representation of ages between 19 and 65+ but there is no one under 18.  This is not surprising as young people are in statutory education until post 18, and charity trustees generally need to be over 18 </w:t>
      </w:r>
      <w:r w:rsidR="003A37DC" w:rsidRPr="003E017E">
        <w:rPr>
          <w:rFonts w:ascii="Arial" w:eastAsia="Times New Roman" w:hAnsi="Arial" w:cs="Arial"/>
          <w:color w:val="242424"/>
          <w:lang w:eastAsia="en-GB"/>
        </w:rPr>
        <w:t>to</w:t>
      </w:r>
      <w:r w:rsidRPr="003E017E">
        <w:rPr>
          <w:rFonts w:ascii="Arial" w:eastAsia="Times New Roman" w:hAnsi="Arial" w:cs="Arial"/>
          <w:color w:val="242424"/>
          <w:lang w:eastAsia="en-GB"/>
        </w:rPr>
        <w:t xml:space="preserve"> qualify.  SCVYS has intentionally recruited 2 Young Trustees (Under 30) </w:t>
      </w:r>
      <w:r w:rsidR="003A37DC" w:rsidRPr="003E017E">
        <w:rPr>
          <w:rFonts w:ascii="Arial" w:eastAsia="Times New Roman" w:hAnsi="Arial" w:cs="Arial"/>
          <w:color w:val="242424"/>
          <w:lang w:eastAsia="en-GB"/>
        </w:rPr>
        <w:t>and</w:t>
      </w:r>
      <w:r w:rsidRPr="003E017E">
        <w:rPr>
          <w:rFonts w:ascii="Arial" w:eastAsia="Times New Roman" w:hAnsi="Arial" w:cs="Arial"/>
          <w:color w:val="242424"/>
          <w:lang w:eastAsia="en-GB"/>
        </w:rPr>
        <w:t xml:space="preserve"> directly supports the involvement of </w:t>
      </w:r>
      <w:r w:rsidR="003A37DC" w:rsidRPr="003E017E">
        <w:rPr>
          <w:rFonts w:ascii="Arial" w:eastAsia="Times New Roman" w:hAnsi="Arial" w:cs="Arial"/>
          <w:color w:val="242424"/>
          <w:lang w:eastAsia="en-GB"/>
        </w:rPr>
        <w:t>all</w:t>
      </w:r>
      <w:r w:rsidRPr="003E017E">
        <w:rPr>
          <w:rFonts w:ascii="Arial" w:eastAsia="Times New Roman" w:hAnsi="Arial" w:cs="Arial"/>
          <w:color w:val="242424"/>
          <w:lang w:eastAsia="en-GB"/>
        </w:rPr>
        <w:t xml:space="preserve"> young people under 18 in a variety of ways including:</w:t>
      </w:r>
    </w:p>
    <w:p w:rsidR="003E017E" w:rsidRPr="003E017E" w:rsidRDefault="003E017E" w:rsidP="003A37DC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color w:val="242424"/>
          <w:lang w:eastAsia="en-GB"/>
        </w:rPr>
      </w:pPr>
      <w:r w:rsidRPr="003E017E">
        <w:rPr>
          <w:rFonts w:ascii="Arial" w:eastAsia="Times New Roman" w:hAnsi="Arial" w:cs="Arial"/>
          <w:color w:val="242424"/>
          <w:lang w:eastAsia="en-GB"/>
        </w:rPr>
        <w:t xml:space="preserve">Open opportunities to participate in the UK Youth Parliament </w:t>
      </w:r>
      <w:r w:rsidR="003A37DC" w:rsidRPr="003E017E">
        <w:rPr>
          <w:rFonts w:ascii="Arial" w:eastAsia="Times New Roman" w:hAnsi="Arial" w:cs="Arial"/>
          <w:color w:val="242424"/>
          <w:lang w:eastAsia="en-GB"/>
        </w:rPr>
        <w:t>programme.</w:t>
      </w:r>
    </w:p>
    <w:p w:rsidR="003E017E" w:rsidRPr="003E017E" w:rsidRDefault="003E017E" w:rsidP="003A37DC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color w:val="242424"/>
          <w:lang w:eastAsia="en-GB"/>
        </w:rPr>
      </w:pPr>
      <w:r w:rsidRPr="003E017E">
        <w:rPr>
          <w:rFonts w:ascii="Arial" w:eastAsia="Times New Roman" w:hAnsi="Arial" w:cs="Arial"/>
          <w:color w:val="242424"/>
          <w:lang w:eastAsia="en-GB"/>
        </w:rPr>
        <w:t>Open recruitment for the Staffordshire Youth Union (a countywide youth voice mechanism)</w:t>
      </w:r>
    </w:p>
    <w:p w:rsidR="003E017E" w:rsidRPr="003E017E" w:rsidRDefault="003E017E" w:rsidP="003A37DC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color w:val="242424"/>
          <w:lang w:eastAsia="en-GB"/>
        </w:rPr>
      </w:pPr>
      <w:r w:rsidRPr="003E017E">
        <w:rPr>
          <w:rFonts w:ascii="Arial" w:eastAsia="Times New Roman" w:hAnsi="Arial" w:cs="Arial"/>
          <w:color w:val="242424"/>
          <w:lang w:eastAsia="en-GB"/>
        </w:rPr>
        <w:t xml:space="preserve">To design, develop, and deliver the WHAM Plan (a peer-led training programme </w:t>
      </w:r>
      <w:proofErr w:type="gramStart"/>
      <w:r w:rsidRPr="003E017E">
        <w:rPr>
          <w:rFonts w:ascii="Arial" w:eastAsia="Times New Roman" w:hAnsi="Arial" w:cs="Arial"/>
          <w:color w:val="242424"/>
          <w:lang w:eastAsia="en-GB"/>
        </w:rPr>
        <w:t>around</w:t>
      </w:r>
      <w:proofErr w:type="gramEnd"/>
      <w:r w:rsidRPr="003E017E">
        <w:rPr>
          <w:rFonts w:ascii="Arial" w:eastAsia="Times New Roman" w:hAnsi="Arial" w:cs="Arial"/>
          <w:color w:val="242424"/>
          <w:lang w:eastAsia="en-GB"/>
        </w:rPr>
        <w:t xml:space="preserve"> self-managing emotional wellbeing) alongside professionals from CAMHS.</w:t>
      </w:r>
    </w:p>
    <w:p w:rsidR="003E017E" w:rsidRPr="003E017E" w:rsidRDefault="003E017E" w:rsidP="003A37DC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color w:val="242424"/>
          <w:lang w:eastAsia="en-GB"/>
        </w:rPr>
      </w:pPr>
      <w:r w:rsidRPr="003E017E">
        <w:rPr>
          <w:rFonts w:ascii="Arial" w:eastAsia="Times New Roman" w:hAnsi="Arial" w:cs="Arial"/>
          <w:color w:val="242424"/>
          <w:lang w:eastAsia="en-GB"/>
        </w:rPr>
        <w:t>Open recruitment to a Summer War Graves Project (a 2-week residential with young people from Germany themed on peace and reconciliation).</w:t>
      </w:r>
    </w:p>
    <w:p w:rsidR="003E017E" w:rsidRDefault="003E017E" w:rsidP="003A37DC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color w:val="242424"/>
          <w:lang w:eastAsia="en-GB"/>
        </w:rPr>
      </w:pPr>
      <w:r w:rsidRPr="003E017E">
        <w:rPr>
          <w:rFonts w:ascii="Arial" w:eastAsia="Times New Roman" w:hAnsi="Arial" w:cs="Arial"/>
          <w:color w:val="242424"/>
          <w:lang w:eastAsia="en-GB"/>
        </w:rPr>
        <w:t>Opportunities to promote the often-overlooked positive contribution of young people to their communities through recognition and awards.</w:t>
      </w:r>
    </w:p>
    <w:p w:rsidR="003A37DC" w:rsidRPr="003E017E" w:rsidRDefault="003A37DC" w:rsidP="003A37DC">
      <w:pPr>
        <w:pStyle w:val="ListParagraph"/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Arial" w:eastAsia="Times New Roman" w:hAnsi="Arial" w:cs="Arial"/>
          <w:color w:val="242424"/>
          <w:lang w:eastAsia="en-GB"/>
        </w:rPr>
      </w:pPr>
    </w:p>
    <w:p w:rsidR="004E42D6" w:rsidRDefault="00900525" w:rsidP="003A3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 xml:space="preserve">Either through where we work or </w:t>
      </w:r>
      <w:r w:rsidR="003A37DC" w:rsidRPr="00747BFB">
        <w:rPr>
          <w:rFonts w:ascii="Arial" w:hAnsi="Arial" w:cs="Arial"/>
          <w:lang w:val="en-US"/>
        </w:rPr>
        <w:t>live,</w:t>
      </w:r>
      <w:r w:rsidRPr="00747BFB">
        <w:rPr>
          <w:rFonts w:ascii="Arial" w:hAnsi="Arial" w:cs="Arial"/>
          <w:lang w:val="en-US"/>
        </w:rPr>
        <w:t xml:space="preserve"> we have a </w:t>
      </w:r>
      <w:r w:rsidR="003A37DC" w:rsidRPr="00747BFB">
        <w:rPr>
          <w:rFonts w:ascii="Arial" w:hAnsi="Arial" w:cs="Arial"/>
          <w:lang w:val="en-US"/>
        </w:rPr>
        <w:t>geographical</w:t>
      </w:r>
      <w:r w:rsidRPr="00747BFB">
        <w:rPr>
          <w:rFonts w:ascii="Arial" w:hAnsi="Arial" w:cs="Arial"/>
          <w:lang w:val="en-US"/>
        </w:rPr>
        <w:t xml:space="preserve"> spread across the County that we provide services to.</w:t>
      </w:r>
    </w:p>
    <w:p w:rsidR="003A37DC" w:rsidRPr="00747BFB" w:rsidRDefault="003A37DC" w:rsidP="003A37DC">
      <w:pPr>
        <w:pStyle w:val="ListParagraph"/>
        <w:spacing w:line="240" w:lineRule="auto"/>
        <w:jc w:val="both"/>
        <w:rPr>
          <w:rFonts w:ascii="Arial" w:hAnsi="Arial" w:cs="Arial"/>
          <w:lang w:val="en-US"/>
        </w:rPr>
      </w:pPr>
    </w:p>
    <w:p w:rsidR="003A37DC" w:rsidRDefault="00900525" w:rsidP="003A3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 xml:space="preserve">100% of Staff/Trustees identify as white and this is an area that needs </w:t>
      </w:r>
      <w:r w:rsidR="00747BFB" w:rsidRPr="00747BFB">
        <w:rPr>
          <w:rFonts w:ascii="Arial" w:hAnsi="Arial" w:cs="Arial"/>
          <w:lang w:val="en-US"/>
        </w:rPr>
        <w:t>continued</w:t>
      </w:r>
      <w:r w:rsidRPr="00747BFB">
        <w:rPr>
          <w:rFonts w:ascii="Arial" w:hAnsi="Arial" w:cs="Arial"/>
          <w:lang w:val="en-US"/>
        </w:rPr>
        <w:t xml:space="preserve"> work to attract representation from other backgrounds.</w:t>
      </w:r>
    </w:p>
    <w:p w:rsidR="003A37DC" w:rsidRPr="003A37DC" w:rsidRDefault="003A37DC" w:rsidP="003A37DC">
      <w:pPr>
        <w:pStyle w:val="ListParagraph"/>
        <w:spacing w:line="240" w:lineRule="auto"/>
        <w:jc w:val="both"/>
        <w:rPr>
          <w:rFonts w:ascii="Arial" w:hAnsi="Arial" w:cs="Arial"/>
          <w:lang w:val="en-US"/>
        </w:rPr>
      </w:pPr>
    </w:p>
    <w:p w:rsidR="003A37DC" w:rsidRDefault="00747BFB" w:rsidP="003A3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>95% of Staff/Trustees identify as heterosexual</w:t>
      </w:r>
      <w:r w:rsidR="00A8427C">
        <w:rPr>
          <w:rFonts w:ascii="Arial" w:hAnsi="Arial" w:cs="Arial"/>
          <w:lang w:val="en-US"/>
        </w:rPr>
        <w:t xml:space="preserve"> again this area needs further investigation</w:t>
      </w:r>
      <w:r w:rsidRPr="00747BFB">
        <w:rPr>
          <w:rFonts w:ascii="Arial" w:hAnsi="Arial" w:cs="Arial"/>
          <w:lang w:val="en-US"/>
        </w:rPr>
        <w:t>.</w:t>
      </w:r>
    </w:p>
    <w:p w:rsidR="003A37DC" w:rsidRPr="003A37DC" w:rsidRDefault="003A37DC" w:rsidP="003A37DC">
      <w:pPr>
        <w:pStyle w:val="ListParagraph"/>
        <w:spacing w:line="240" w:lineRule="auto"/>
        <w:jc w:val="both"/>
        <w:rPr>
          <w:rFonts w:ascii="Arial" w:hAnsi="Arial" w:cs="Arial"/>
          <w:lang w:val="en-US"/>
        </w:rPr>
      </w:pPr>
    </w:p>
    <w:p w:rsidR="003A37DC" w:rsidRDefault="00747BFB" w:rsidP="003A3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 xml:space="preserve">88% of Staff/Trustees do not identify as having a disability, but 12% do identify as having a </w:t>
      </w:r>
      <w:r w:rsidR="006603B6" w:rsidRPr="00747BFB">
        <w:rPr>
          <w:rFonts w:ascii="Arial" w:hAnsi="Arial" w:cs="Arial"/>
          <w:lang w:val="en-US"/>
        </w:rPr>
        <w:t>long-term</w:t>
      </w:r>
      <w:r w:rsidRPr="00747BFB">
        <w:rPr>
          <w:rFonts w:ascii="Arial" w:hAnsi="Arial" w:cs="Arial"/>
          <w:lang w:val="en-US"/>
        </w:rPr>
        <w:t xml:space="preserve"> condition.</w:t>
      </w:r>
    </w:p>
    <w:p w:rsidR="003A37DC" w:rsidRPr="003A37DC" w:rsidRDefault="003A37DC" w:rsidP="003A37DC">
      <w:pPr>
        <w:pStyle w:val="ListParagraph"/>
        <w:spacing w:line="240" w:lineRule="auto"/>
        <w:jc w:val="both"/>
        <w:rPr>
          <w:rFonts w:ascii="Arial" w:hAnsi="Arial" w:cs="Arial"/>
          <w:lang w:val="en-US"/>
        </w:rPr>
      </w:pPr>
    </w:p>
    <w:p w:rsidR="00747BFB" w:rsidRDefault="00747BFB" w:rsidP="003A3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>53% have no religion or faith, with 41% identifying as Christian and 6% as Jewish.</w:t>
      </w:r>
    </w:p>
    <w:p w:rsidR="003A37DC" w:rsidRDefault="003A37DC" w:rsidP="003A37DC">
      <w:pPr>
        <w:pStyle w:val="ListParagraph"/>
        <w:spacing w:line="240" w:lineRule="auto"/>
        <w:jc w:val="both"/>
        <w:rPr>
          <w:rFonts w:ascii="Arial" w:hAnsi="Arial" w:cs="Arial"/>
          <w:lang w:val="en-US"/>
        </w:rPr>
      </w:pPr>
    </w:p>
    <w:p w:rsidR="00747BFB" w:rsidRDefault="00747BFB" w:rsidP="003A3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n-US"/>
        </w:rPr>
      </w:pPr>
      <w:r w:rsidRPr="00747BFB">
        <w:rPr>
          <w:rFonts w:ascii="Arial" w:hAnsi="Arial" w:cs="Arial"/>
          <w:lang w:val="en-US"/>
        </w:rPr>
        <w:t>35% of Staff/Trustees have caring responsibilities across a range of adults &amp; children.</w:t>
      </w:r>
    </w:p>
    <w:p w:rsidR="009F73C6" w:rsidRDefault="006603B6" w:rsidP="003A37DC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is evident from these figures that the current organisation is not truly representative of our population demographics.  We therefore make a </w:t>
      </w:r>
      <w:r w:rsidR="003E017E">
        <w:rPr>
          <w:rFonts w:ascii="Arial" w:hAnsi="Arial" w:cs="Arial"/>
          <w:lang w:val="en-US"/>
        </w:rPr>
        <w:t>broad</w:t>
      </w:r>
      <w:r>
        <w:rPr>
          <w:rFonts w:ascii="Arial" w:hAnsi="Arial" w:cs="Arial"/>
          <w:lang w:val="en-US"/>
        </w:rPr>
        <w:t xml:space="preserve"> commitment to actively encourage and support applicants from underrepresented groups to join our organisation.  </w:t>
      </w:r>
    </w:p>
    <w:p w:rsidR="009F73C6" w:rsidRDefault="009F73C6">
      <w:pPr>
        <w:rPr>
          <w:rFonts w:ascii="Arial" w:hAnsi="Arial" w:cs="Arial"/>
          <w:lang w:val="en-US"/>
        </w:rPr>
      </w:pPr>
    </w:p>
    <w:p w:rsidR="009F73C6" w:rsidRDefault="009F73C6" w:rsidP="009F73C6">
      <w:pPr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257A84C-B7CA-79E3-26C0-8B07D221D6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73C6" w:rsidRDefault="009F73C6" w:rsidP="009F73C6">
      <w:pPr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541C84-1D42-7DED-ADC5-4D0C6C5401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73C6" w:rsidRDefault="009F73C6" w:rsidP="009F73C6">
      <w:pPr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6EE64FA-1424-A812-08DB-96A360C8E1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73C6" w:rsidRDefault="009F73C6" w:rsidP="009F73C6">
      <w:pPr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4624040-9307-87F5-51BF-A15AFC2D71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3C6" w:rsidRDefault="009F73C6" w:rsidP="009F73C6">
      <w:pPr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5720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23DE09A-BDD1-8443-50FF-76266B4DD6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73C6" w:rsidRDefault="009F73C6" w:rsidP="009F73C6">
      <w:pPr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A2CC74E-2BFA-766A-7DBF-1C5438F8EE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Arial" w:hAnsi="Arial" w:cs="Arial"/>
          <w:lang w:val="en-US"/>
        </w:rPr>
        <w:br w:type="page"/>
      </w:r>
    </w:p>
    <w:p w:rsidR="003E017E" w:rsidRDefault="009F73C6" w:rsidP="009F73C6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99A64A7-AD45-95BC-6D1B-52F5B51267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F73C6" w:rsidRDefault="009F73C6" w:rsidP="009F73C6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57200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A748D02-ADE1-41CE-9E60-007DA4AC02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4E5C" w:rsidRDefault="009F73C6" w:rsidP="009F73C6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572000" cy="27432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E8F5637-E4C1-0288-E47D-ADDE8E19EE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B4E5C" w:rsidRDefault="001B4E5C" w:rsidP="001B4E5C">
      <w:pPr>
        <w:rPr>
          <w:rFonts w:ascii="Arial" w:hAnsi="Arial" w:cs="Arial"/>
          <w:lang w:val="en-US"/>
        </w:rPr>
      </w:pPr>
    </w:p>
    <w:p w:rsidR="009F73C6" w:rsidRPr="001B4E5C" w:rsidRDefault="001B4E5C" w:rsidP="001B4E5C">
      <w:pPr>
        <w:rPr>
          <w:rFonts w:ascii="Arial" w:hAnsi="Arial" w:cs="Arial"/>
          <w:color w:val="A6A6A6" w:themeColor="background1" w:themeShade="A6"/>
          <w:lang w:val="en-US"/>
        </w:rPr>
      </w:pPr>
      <w:r w:rsidRPr="001B4E5C">
        <w:rPr>
          <w:rFonts w:ascii="Arial" w:hAnsi="Arial" w:cs="Arial"/>
          <w:color w:val="A6A6A6" w:themeColor="background1" w:themeShade="A6"/>
          <w:lang w:val="en-US"/>
        </w:rPr>
        <w:t>Date: 24</w:t>
      </w:r>
      <w:r w:rsidRPr="001B4E5C">
        <w:rPr>
          <w:rFonts w:ascii="Arial" w:hAnsi="Arial" w:cs="Arial"/>
          <w:color w:val="A6A6A6" w:themeColor="background1" w:themeShade="A6"/>
          <w:vertAlign w:val="superscript"/>
          <w:lang w:val="en-US"/>
        </w:rPr>
        <w:t>th</w:t>
      </w:r>
      <w:r w:rsidRPr="001B4E5C">
        <w:rPr>
          <w:rFonts w:ascii="Arial" w:hAnsi="Arial" w:cs="Arial"/>
          <w:color w:val="A6A6A6" w:themeColor="background1" w:themeShade="A6"/>
          <w:lang w:val="en-US"/>
        </w:rPr>
        <w:t xml:space="preserve"> April 2023</w:t>
      </w:r>
    </w:p>
    <w:p w:rsidR="001B4E5C" w:rsidRPr="001B4E5C" w:rsidRDefault="001B4E5C" w:rsidP="001B4E5C">
      <w:pPr>
        <w:rPr>
          <w:rFonts w:ascii="Arial" w:hAnsi="Arial" w:cs="Arial"/>
          <w:color w:val="A6A6A6" w:themeColor="background1" w:themeShade="A6"/>
          <w:lang w:val="en-US"/>
        </w:rPr>
      </w:pPr>
      <w:r w:rsidRPr="001B4E5C">
        <w:rPr>
          <w:rFonts w:ascii="Arial" w:hAnsi="Arial" w:cs="Arial"/>
          <w:color w:val="A6A6A6" w:themeColor="background1" w:themeShade="A6"/>
          <w:lang w:val="en-US"/>
        </w:rPr>
        <w:t>Review: April 2025</w:t>
      </w:r>
    </w:p>
    <w:sectPr w:rsidR="001B4E5C" w:rsidRPr="001B4E5C" w:rsidSect="001B4E5C">
      <w:head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17" w:rsidRDefault="00A65117" w:rsidP="001B4E5C">
      <w:pPr>
        <w:spacing w:after="0" w:line="240" w:lineRule="auto"/>
      </w:pPr>
      <w:r>
        <w:separator/>
      </w:r>
    </w:p>
  </w:endnote>
  <w:endnote w:type="continuationSeparator" w:id="0">
    <w:p w:rsidR="00A65117" w:rsidRDefault="00A65117" w:rsidP="001B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17" w:rsidRDefault="00A65117" w:rsidP="001B4E5C">
      <w:pPr>
        <w:spacing w:after="0" w:line="240" w:lineRule="auto"/>
      </w:pPr>
      <w:r>
        <w:separator/>
      </w:r>
    </w:p>
  </w:footnote>
  <w:footnote w:type="continuationSeparator" w:id="0">
    <w:p w:rsidR="00A65117" w:rsidRDefault="00A65117" w:rsidP="001B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5C" w:rsidRDefault="001B4E5C">
    <w:pPr>
      <w:pStyle w:val="Header"/>
    </w:pPr>
    <w:r w:rsidRPr="001B4E5C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1832610</wp:posOffset>
          </wp:positionH>
          <wp:positionV relativeFrom="paragraph">
            <wp:posOffset>-282575</wp:posOffset>
          </wp:positionV>
          <wp:extent cx="2446020" cy="910590"/>
          <wp:effectExtent l="1905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6195"/>
    <w:multiLevelType w:val="hybridMultilevel"/>
    <w:tmpl w:val="A1C801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654C6"/>
    <w:multiLevelType w:val="multilevel"/>
    <w:tmpl w:val="05D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E2760"/>
    <w:multiLevelType w:val="hybridMultilevel"/>
    <w:tmpl w:val="A4280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C4"/>
    <w:rsid w:val="001B4E5C"/>
    <w:rsid w:val="003A37DC"/>
    <w:rsid w:val="003E017E"/>
    <w:rsid w:val="004533A2"/>
    <w:rsid w:val="004E42D6"/>
    <w:rsid w:val="004F79C4"/>
    <w:rsid w:val="005B1586"/>
    <w:rsid w:val="006603B6"/>
    <w:rsid w:val="00747BFB"/>
    <w:rsid w:val="007B3CE8"/>
    <w:rsid w:val="00900525"/>
    <w:rsid w:val="00974916"/>
    <w:rsid w:val="009F73C6"/>
    <w:rsid w:val="00A65117"/>
    <w:rsid w:val="00A8427C"/>
    <w:rsid w:val="00EF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E5C"/>
  </w:style>
  <w:style w:type="paragraph" w:styleId="Footer">
    <w:name w:val="footer"/>
    <w:basedOn w:val="Normal"/>
    <w:link w:val="FooterChar"/>
    <w:uiPriority w:val="99"/>
    <w:semiHidden/>
    <w:unhideWhenUsed/>
    <w:rsid w:val="001B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E5C"/>
  </w:style>
  <w:style w:type="paragraph" w:styleId="BalloonText">
    <w:name w:val="Balloon Text"/>
    <w:basedOn w:val="Normal"/>
    <w:link w:val="BalloonTextChar"/>
    <w:uiPriority w:val="99"/>
    <w:semiHidden/>
    <w:unhideWhenUsed/>
    <w:rsid w:val="001B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Age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C9-44D0-A012-5D82FB5C7566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C9-44D0-A012-5D82FB5C7566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AC9-44D0-A012-5D82FB5C7566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AC9-44D0-A012-5D82FB5C7566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AC9-44D0-A012-5D82FB5C756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Charts!$A$3:$A$7</c:f>
              <c:strCache>
                <c:ptCount val="5"/>
                <c:pt idx="0">
                  <c:v>   Under 18</c:v>
                </c:pt>
                <c:pt idx="1">
                  <c:v>   19 – 34</c:v>
                </c:pt>
                <c:pt idx="2">
                  <c:v>   35 – 50</c:v>
                </c:pt>
                <c:pt idx="3">
                  <c:v>   51 – 65</c:v>
                </c:pt>
                <c:pt idx="4">
                  <c:v>   Over 65</c:v>
                </c:pt>
              </c:strCache>
            </c:strRef>
          </c:cat>
          <c:val>
            <c:numRef>
              <c:f>Charts!$B$3:$B$7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AC9-44D0-A012-5D82FB5C7566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Gender</a:t>
            </a:r>
            <a:r>
              <a:rPr lang="en-GB" baseline="0"/>
              <a:t> Identity</a:t>
            </a:r>
            <a:endParaRPr lang="en-GB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3E-4EB5-8E9A-B6EF3DBAF812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3E-4EB5-8E9A-B6EF3DBAF812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3E-4EB5-8E9A-B6EF3DBAF812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B3E-4EB5-8E9A-B6EF3DBAF81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Charts!$A$11:$A$14</c:f>
              <c:strCache>
                <c:ptCount val="4"/>
                <c:pt idx="0">
                  <c:v>   Male</c:v>
                </c:pt>
                <c:pt idx="1">
                  <c:v>   Female</c:v>
                </c:pt>
                <c:pt idx="2">
                  <c:v>   Gender reassignment (transexual or transgender people)</c:v>
                </c:pt>
                <c:pt idx="3">
                  <c:v>  Non Binary</c:v>
                </c:pt>
              </c:strCache>
            </c:strRef>
          </c:cat>
          <c:val>
            <c:numRef>
              <c:f>Charts!$B$11:$B$14</c:f>
              <c:numCache>
                <c:formatCode>General</c:formatCode>
                <c:ptCount val="4"/>
                <c:pt idx="0">
                  <c:v>6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B3E-4EB5-8E9A-B6EF3DBAF812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Sexual Orientation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5-4E19-B08D-9A9BBD176D95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25-4E19-B08D-9A9BBD176D95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525-4E19-B08D-9A9BBD176D95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525-4E19-B08D-9A9BBD176D9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Charts!$A$18:$A$21</c:f>
              <c:strCache>
                <c:ptCount val="4"/>
                <c:pt idx="0">
                  <c:v>  Heterosexual/Straight</c:v>
                </c:pt>
                <c:pt idx="1">
                  <c:v>  Gay or Lesbian</c:v>
                </c:pt>
                <c:pt idx="2">
                  <c:v>  Bisexual</c:v>
                </c:pt>
                <c:pt idx="3">
                  <c:v>  Other</c:v>
                </c:pt>
              </c:strCache>
            </c:strRef>
          </c:cat>
          <c:val>
            <c:numRef>
              <c:f>Charts!$B$18:$B$21</c:f>
              <c:numCache>
                <c:formatCode>General</c:formatCode>
                <c:ptCount val="4"/>
                <c:pt idx="0">
                  <c:v>16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525-4E19-B08D-9A9BBD176D95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Race/Ethnicity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86E-4DEE-BFCC-AB8DD2C7AAE3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86E-4DEE-BFCC-AB8DD2C7AAE3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86E-4DEE-BFCC-AB8DD2C7AAE3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86E-4DEE-BFCC-AB8DD2C7AAE3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86E-4DEE-BFCC-AB8DD2C7AAE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Charts!$A$25:$A$29</c:f>
              <c:strCache>
                <c:ptCount val="5"/>
                <c:pt idx="0">
                  <c:v>   Mixed or multiple ethnic groups</c:v>
                </c:pt>
                <c:pt idx="1">
                  <c:v>   African Caribbean / Black</c:v>
                </c:pt>
                <c:pt idx="2">
                  <c:v>   Asian or Asian British</c:v>
                </c:pt>
                <c:pt idx="3">
                  <c:v>   White </c:v>
                </c:pt>
                <c:pt idx="4">
                  <c:v>   Other</c:v>
                </c:pt>
              </c:strCache>
            </c:strRef>
          </c:cat>
          <c:val>
            <c:numRef>
              <c:f>Charts!$B$25:$B$29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86E-4DEE-BFCC-AB8DD2C7AAE3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Disability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FB-475A-82C8-FA1E1CC9CB4F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FB-475A-82C8-FA1E1CC9CB4F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FB-475A-82C8-FA1E1CC9CB4F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FB-475A-82C8-FA1E1CC9CB4F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9FB-475A-82C8-FA1E1CC9CB4F}"/>
              </c:ext>
            </c:extLst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9FB-475A-82C8-FA1E1CC9CB4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Charts!$A$33:$A$38</c:f>
              <c:strCache>
                <c:ptCount val="6"/>
                <c:pt idx="0">
                  <c:v>  Mobility or Physical</c:v>
                </c:pt>
                <c:pt idx="1">
                  <c:v>  Visual Impairment</c:v>
                </c:pt>
                <c:pt idx="2">
                  <c:v>  Hearing Impairment</c:v>
                </c:pt>
                <c:pt idx="3">
                  <c:v>  Learning LDD/SEND</c:v>
                </c:pt>
                <c:pt idx="4">
                  <c:v>  Injury or no specified</c:v>
                </c:pt>
                <c:pt idx="5">
                  <c:v>None</c:v>
                </c:pt>
              </c:strCache>
            </c:strRef>
          </c:cat>
          <c:val>
            <c:numRef>
              <c:f>Charts!$B$33:$B$38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9FB-475A-82C8-FA1E1CC9CB4F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Marital Status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0-4DB0-924B-7AD931C19C9E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0-4DB0-924B-7AD931C19C9E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50-4DB0-924B-7AD931C19C9E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250-4DB0-924B-7AD931C19C9E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250-4DB0-924B-7AD931C19C9E}"/>
              </c:ext>
            </c:extLst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50-4DB0-924B-7AD931C19C9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Charts!$A$41:$A$46</c:f>
              <c:strCache>
                <c:ptCount val="6"/>
                <c:pt idx="0">
                  <c:v>  Single</c:v>
                </c:pt>
                <c:pt idx="1">
                  <c:v>  Married</c:v>
                </c:pt>
                <c:pt idx="2">
                  <c:v>  Registered Civil Partnership</c:v>
                </c:pt>
                <c:pt idx="3">
                  <c:v>  Separated</c:v>
                </c:pt>
                <c:pt idx="4">
                  <c:v>  Divorced</c:v>
                </c:pt>
                <c:pt idx="5">
                  <c:v>  Widowed</c:v>
                </c:pt>
              </c:strCache>
            </c:strRef>
          </c:cat>
          <c:val>
            <c:numRef>
              <c:f>Charts!$B$41:$B$46</c:f>
              <c:numCache>
                <c:formatCode>General</c:formatCode>
                <c:ptCount val="6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50-4DB0-924B-7AD931C19C9E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Religion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95-47A5-8855-BA94E8CD3005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95-47A5-8855-BA94E8CD3005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495-47A5-8855-BA94E8CD3005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495-47A5-8855-BA94E8CD3005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495-47A5-8855-BA94E8CD3005}"/>
              </c:ext>
            </c:extLst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495-47A5-8855-BA94E8CD3005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495-47A5-8855-BA94E8CD3005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495-47A5-8855-BA94E8CD300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Charts!$A$51:$A$58</c:f>
              <c:strCache>
                <c:ptCount val="8"/>
                <c:pt idx="0">
                  <c:v>  No religion</c:v>
                </c:pt>
                <c:pt idx="1">
                  <c:v>  Christian including Church of England, Catholic, Protestant</c:v>
                </c:pt>
                <c:pt idx="2">
                  <c:v>  Buddhist</c:v>
                </c:pt>
                <c:pt idx="3">
                  <c:v>  Hindu</c:v>
                </c:pt>
                <c:pt idx="4">
                  <c:v>  Jewish</c:v>
                </c:pt>
                <c:pt idx="5">
                  <c:v>  Muslim</c:v>
                </c:pt>
                <c:pt idx="6">
                  <c:v>  Sikh</c:v>
                </c:pt>
                <c:pt idx="7">
                  <c:v>  Other religion</c:v>
                </c:pt>
              </c:strCache>
            </c:strRef>
          </c:cat>
          <c:val>
            <c:numRef>
              <c:f>Charts!$B$51:$B$58</c:f>
              <c:numCache>
                <c:formatCode>General</c:formatCode>
                <c:ptCount val="8"/>
                <c:pt idx="0">
                  <c:v>9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495-47A5-8855-BA94E8CD3005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Caring Responsibilities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B8-427A-B542-8CAF3AF80606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B8-427A-B542-8CAF3AF8060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Charts!$A$83:$A$84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Charts!$B$83:$B$84</c:f>
              <c:numCache>
                <c:formatCode>General</c:formatCode>
                <c:ptCount val="2"/>
                <c:pt idx="0">
                  <c:v>6</c:v>
                </c:pt>
                <c:pt idx="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CB8-427A-B542-8CAF3AF80606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District where we live or work</a:t>
            </a:r>
          </a:p>
        </c:rich>
      </c:tx>
      <c:layout>
        <c:manualLayout>
          <c:xMode val="edge"/>
          <c:yMode val="edge"/>
          <c:x val="0.40671522309711289"/>
          <c:y val="2.777777777777780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Charts!$A$62:$A$79</c:f>
              <c:strCache>
                <c:ptCount val="18"/>
                <c:pt idx="0">
                  <c:v>East Staffordshire Live</c:v>
                </c:pt>
                <c:pt idx="1">
                  <c:v>East Staffordshire Work</c:v>
                </c:pt>
                <c:pt idx="2">
                  <c:v>Tamworth Live</c:v>
                </c:pt>
                <c:pt idx="3">
                  <c:v>Tamworth Work</c:v>
                </c:pt>
                <c:pt idx="4">
                  <c:v>Stafford and Stone Live</c:v>
                </c:pt>
                <c:pt idx="5">
                  <c:v>Stafford and Stone Work</c:v>
                </c:pt>
                <c:pt idx="6">
                  <c:v>Lichfield Live</c:v>
                </c:pt>
                <c:pt idx="7">
                  <c:v>Lichfield Work</c:v>
                </c:pt>
                <c:pt idx="8">
                  <c:v>Chase Live</c:v>
                </c:pt>
                <c:pt idx="9">
                  <c:v>Chase Work</c:v>
                </c:pt>
                <c:pt idx="10">
                  <c:v>Newcastle Live</c:v>
                </c:pt>
                <c:pt idx="11">
                  <c:v>Newcastle Work</c:v>
                </c:pt>
                <c:pt idx="12">
                  <c:v>Moorlands Live</c:v>
                </c:pt>
                <c:pt idx="13">
                  <c:v>Moorlands Work</c:v>
                </c:pt>
                <c:pt idx="14">
                  <c:v>South Staffs Live</c:v>
                </c:pt>
                <c:pt idx="15">
                  <c:v>South Staffs Work</c:v>
                </c:pt>
                <c:pt idx="16">
                  <c:v>Other Live</c:v>
                </c:pt>
                <c:pt idx="17">
                  <c:v>Other Work</c:v>
                </c:pt>
              </c:strCache>
            </c:strRef>
          </c:cat>
          <c:val>
            <c:numRef>
              <c:f>Charts!$B$62:$B$79</c:f>
              <c:numCache>
                <c:formatCode>General</c:formatCode>
                <c:ptCount val="18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5">
                  <c:v>10</c:v>
                </c:pt>
                <c:pt idx="6">
                  <c:v>2</c:v>
                </c:pt>
                <c:pt idx="7">
                  <c:v>4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0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91-4E9A-BF26-9E7EA2C964F4}"/>
            </c:ext>
          </c:extLst>
        </c:ser>
        <c:gapWidth val="219"/>
        <c:overlap val="-27"/>
        <c:axId val="86269952"/>
        <c:axId val="86271488"/>
      </c:barChart>
      <c:catAx>
        <c:axId val="86269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271488"/>
        <c:crosses val="autoZero"/>
        <c:auto val="1"/>
        <c:lblAlgn val="ctr"/>
        <c:lblOffset val="100"/>
      </c:catAx>
      <c:valAx>
        <c:axId val="862714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26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tanner</dc:creator>
  <cp:lastModifiedBy>Debbie SCVYS</cp:lastModifiedBy>
  <cp:revision>2</cp:revision>
  <dcterms:created xsi:type="dcterms:W3CDTF">2023-05-02T08:26:00Z</dcterms:created>
  <dcterms:modified xsi:type="dcterms:W3CDTF">2023-05-02T08:26:00Z</dcterms:modified>
</cp:coreProperties>
</file>